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Гражданство.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Гражданство </w:t>
      </w:r>
      <w:r>
        <w:rPr>
          <w:sz w:val="28"/>
          <w:szCs w:val="28"/>
        </w:rPr>
        <w:t>- устойчивая правовая связь человека с государством, выраженная в их взаимных правах и обязанностях.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2002- Закон о гражданстве РФ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Способы приобретения гражданства:</w:t>
      </w:r>
    </w:p>
    <w:p>
      <w:pPr>
        <w:pStyle w:val="Normal"/>
        <w:numPr>
          <w:ilvl w:val="0"/>
          <w:numId w:val="1"/>
        </w:numPr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 рождению- филиация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b/>
          <w:bCs/>
          <w:sz w:val="28"/>
          <w:szCs w:val="28"/>
        </w:rPr>
        <w:t xml:space="preserve">принцип крови </w:t>
      </w:r>
      <w:r>
        <w:rPr>
          <w:sz w:val="28"/>
          <w:szCs w:val="28"/>
        </w:rPr>
        <w:t>- гражданство определяется гражданством родителей, место рождения не учитывается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b/>
          <w:bCs/>
          <w:sz w:val="28"/>
          <w:szCs w:val="28"/>
        </w:rPr>
        <w:t xml:space="preserve"> принцип почвы </w:t>
      </w:r>
      <w:r>
        <w:rPr>
          <w:sz w:val="28"/>
          <w:szCs w:val="28"/>
        </w:rPr>
        <w:t>- гражданство того государства, на территории которого человек родился, независимо от гражданства родителей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М                 О                                                 М                           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грж РФ                       грж РФ                              грж РФ                         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278130</wp:posOffset>
                </wp:positionH>
                <wp:positionV relativeFrom="paragraph">
                  <wp:posOffset>25400</wp:posOffset>
                </wp:positionV>
                <wp:extent cx="344805" cy="238125"/>
                <wp:effectExtent l="7620" t="5080" r="10160" b="5080"/>
                <wp:wrapNone/>
                <wp:docPr id="1" name="Straight Arrow Connector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Straight Arrow Connector 7" stroked="t" style="position:absolute;margin-left:21.9pt;margin-top:2pt;width:27.05pt;height:18.65pt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1308735</wp:posOffset>
                </wp:positionH>
                <wp:positionV relativeFrom="paragraph">
                  <wp:posOffset>25400</wp:posOffset>
                </wp:positionV>
                <wp:extent cx="344805" cy="238125"/>
                <wp:effectExtent l="10160" t="5080" r="7620" b="5080"/>
                <wp:wrapNone/>
                <wp:docPr id="2" name="Straight Arrow Connector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8" stroked="t" style="position:absolute;margin-left:103.05pt;margin-top:2pt;width:27.05pt;height:18.65pt;flip:x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4859020</wp:posOffset>
                </wp:positionH>
                <wp:positionV relativeFrom="paragraph">
                  <wp:posOffset>25400</wp:posOffset>
                </wp:positionV>
                <wp:extent cx="344805" cy="238125"/>
                <wp:effectExtent l="7620" t="5080" r="10160" b="5080"/>
                <wp:wrapNone/>
                <wp:docPr id="3" name="Straight Arrow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9" stroked="t" style="position:absolute;margin-left:382.6pt;margin-top:2pt;width:27.05pt;height:18.65pt;flip:x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3862070</wp:posOffset>
                </wp:positionH>
                <wp:positionV relativeFrom="paragraph">
                  <wp:posOffset>25400</wp:posOffset>
                </wp:positionV>
                <wp:extent cx="344805" cy="238125"/>
                <wp:effectExtent l="10160" t="5080" r="7620" b="5080"/>
                <wp:wrapNone/>
                <wp:docPr id="4" name="Straight Arrow Connector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" stroked="t" style="position:absolute;margin-left:304.1pt;margin-top:2pt;width:27.05pt;height:18.65pt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грж РФ                                                                   грж РФ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М                              О                                       М                             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1913890</wp:posOffset>
                </wp:positionH>
                <wp:positionV relativeFrom="paragraph">
                  <wp:posOffset>159385</wp:posOffset>
                </wp:positionV>
                <wp:extent cx="344805" cy="238125"/>
                <wp:effectExtent l="5715" t="12700" r="12065" b="6985"/>
                <wp:wrapNone/>
                <wp:docPr id="5" name="Straight Arrow Connector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" stroked="t" style="position:absolute;margin-left:150.7pt;margin-top:12.55pt;width:27.05pt;height:18.65pt;flip:x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</w:r>
      <w:r>
        <w:rPr>
          <w:sz w:val="28"/>
          <w:szCs w:val="28"/>
        </w:rPr>
        <w:t>грж РФ                        ин.грж                                ин.грж                     ин.грж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192405</wp:posOffset>
                </wp:positionH>
                <wp:positionV relativeFrom="paragraph">
                  <wp:posOffset>47625</wp:posOffset>
                </wp:positionV>
                <wp:extent cx="344805" cy="238125"/>
                <wp:effectExtent l="7620" t="10160" r="10160" b="9525"/>
                <wp:wrapNone/>
                <wp:docPr id="6" name="Straight Arrow Connector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" stroked="t" style="position:absolute;margin-left:15.15pt;margin-top:3.75pt;width:27.05pt;height:18.65pt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3802380</wp:posOffset>
                </wp:positionH>
                <wp:positionV relativeFrom="paragraph">
                  <wp:posOffset>47625</wp:posOffset>
                </wp:positionV>
                <wp:extent cx="344805" cy="238125"/>
                <wp:effectExtent l="7620" t="10160" r="10160" b="9525"/>
                <wp:wrapNone/>
                <wp:docPr id="7" name="Straight Arrow Connector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" stroked="t" style="position:absolute;margin-left:299.4pt;margin-top:3.75pt;width:27.05pt;height:18.65pt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4963795</wp:posOffset>
                </wp:positionH>
                <wp:positionV relativeFrom="paragraph">
                  <wp:posOffset>107315</wp:posOffset>
                </wp:positionV>
                <wp:extent cx="344805" cy="238125"/>
                <wp:effectExtent l="7620" t="12700" r="10160" b="6985"/>
                <wp:wrapNone/>
                <wp:docPr id="8" name="Straight Arrow Connector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" stroked="t" style="position:absolute;margin-left:390.85pt;margin-top:8.45pt;width:27.05pt;height:18.65pt;flip:x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письм.заявление родителей                                   ин.грж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о грж                                                    грж РФ если др.гос-во не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>дает грж-ва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М                                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1426845</wp:posOffset>
                </wp:positionH>
                <wp:positionV relativeFrom="paragraph">
                  <wp:posOffset>172085</wp:posOffset>
                </wp:positionV>
                <wp:extent cx="344805" cy="238125"/>
                <wp:effectExtent l="13970" t="13335" r="13335" b="6350"/>
                <wp:wrapNone/>
                <wp:docPr id="9" name="Straight Arrow Connector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6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" stroked="t" style="position:absolute;margin-left:112.35pt;margin-top:13.55pt;width:27.05pt;height:18.65pt;flip:x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</w:r>
      <w:r>
        <w:rPr>
          <w:sz w:val="28"/>
          <w:szCs w:val="28"/>
        </w:rPr>
        <w:t>А                                       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192405</wp:posOffset>
                </wp:positionH>
                <wp:positionV relativeFrom="paragraph">
                  <wp:posOffset>29210</wp:posOffset>
                </wp:positionV>
                <wp:extent cx="773430" cy="176530"/>
                <wp:effectExtent l="7620" t="8255" r="10160" b="6350"/>
                <wp:wrapNone/>
                <wp:docPr id="10" name="Straight Arrow Connector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920" cy="1760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" stroked="t" style="position:absolute;margin-left:15.15pt;margin-top:2.3pt;width:60.8pt;height:13.8pt" type="shapetype_32">
                <w10:wrap type="none"/>
                <v:fill o:detectmouseclick="t" on="false"/>
                <v:stroke color="black" weight="9360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грж РФ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Апатрид-</w:t>
      </w:r>
      <w:r>
        <w:rPr>
          <w:sz w:val="28"/>
          <w:szCs w:val="28"/>
        </w:rPr>
        <w:t xml:space="preserve"> лицо, не имеющее гражданства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Бипатрид</w:t>
      </w:r>
      <w:r>
        <w:rPr>
          <w:sz w:val="28"/>
          <w:szCs w:val="28"/>
        </w:rPr>
        <w:t>- лицо, имеющее двойное гражданство</w:t>
      </w:r>
    </w:p>
    <w:p>
      <w:pPr>
        <w:pStyle w:val="Normal"/>
        <w:rPr>
          <w:sz w:val="28"/>
          <w:szCs w:val="28"/>
        </w:rPr>
      </w:pPr>
      <w:r>
        <w:rPr>
          <w:bCs/>
          <w:i/>
          <w:sz w:val="28"/>
          <w:szCs w:val="28"/>
        </w:rPr>
        <w:t>Оптация</w:t>
      </w: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выбор гражданства при изменении государственных границ государства.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Если ребенку 14-18 лет  спрашивают его согласия при выборе гражданства.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Документами, подтверждающими гражданство РФ являются: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паспорт гражданина РФ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свидетельство о рождении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Гражданами РФ являются: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 лица, имеющие гражданство РФ на день вступления в силу Федерального закона о гражданстве ( на 1 июля 2002 года)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 лица, которые приобрели гражданство РФ в соответствии с действующим законом</w:t>
      </w:r>
    </w:p>
    <w:p>
      <w:pPr>
        <w:pStyle w:val="Normal"/>
        <w:numPr>
          <w:ilvl w:val="0"/>
          <w:numId w:val="3"/>
        </w:numPr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Натурализация- процесс приобретения гражданских прав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Прием в гражданство</w:t>
      </w:r>
      <w:r>
        <w:rPr>
          <w:sz w:val="28"/>
          <w:szCs w:val="28"/>
        </w:rPr>
        <w:t>- с 18 лет.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 5 лет: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постоянное проживание на территории РФ до 5 лет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обязанность соблюдать Конституцию и другие законы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иметь законный источник существования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владеют русским языком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 1 года: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высокие достижения в области науки, искусства.....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 браке с гражданином РФ не менее 3 лет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нетрудоспособный и имеет детей старше 18 лет, имеющих гражданство РФ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ищущий политическое убежище на территории РФ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Отказ в приеме в гражданство: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выступает за насильственное изменение конституционного строя РФ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привлечён в качестве обвиняемого по уголовному делу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Выход из гражданства невозможен: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если не отбыл воинскую повинность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привлечён в качестве обвиняемого по уголовному делу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имеет обязательства перед страной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Экспатрид -</w:t>
      </w:r>
      <w:r>
        <w:rPr>
          <w:sz w:val="28"/>
          <w:szCs w:val="28"/>
        </w:rPr>
        <w:t xml:space="preserve"> лицо, лишенное гражданства.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РФ не допускается лишения гражданства.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Принципы Российского гражданства: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-неограниченность (запрещение дискриминации по расовым, национальным, религиозным, языковым признакам)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-единое и равное гражданство (все граждане равны, независимо от оснований приобретения гражданства)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-сохранение гражданства гражданами РФ, проживающими за её пределами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-неотъемлемость гражданства (не может быть лишён)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-сокращение безгражданства (упрочение правового статуса лиц без гражданства, проживающих на территории РФ)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Режимы, предоставляемые иностранным физическим и юридическим лицам: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национальный правовой режим – имеют те же права, что и граждане государства ( обращаться в суд)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режим наибольшего благоприятствования – иностранцы имеют те же права, что и другие иностранцы ( используется для внешней торговли)</w:t>
      </w:r>
    </w:p>
    <w:p>
      <w:pPr>
        <w:pStyle w:val="Normal"/>
        <w:numPr>
          <w:ilvl w:val="1"/>
          <w:numId w:val="7"/>
        </w:numPr>
        <w:rPr/>
      </w:pPr>
      <w:r>
        <w:rPr>
          <w:sz w:val="28"/>
          <w:szCs w:val="28"/>
        </w:rPr>
        <w:t>преференциальный режим – льготный режим, предоставляемый одним государством другому государству без распространения на другие страны (скидки, уменьшение таможенных пошлин).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70deb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LibreOffice/5.2.1.2$Windows_x86 LibreOffice_project/31dd62db80d4e60af04904455ec9c9219178d620</Application>
  <Pages>3</Pages>
  <Words>416</Words>
  <Characters>2567</Characters>
  <CharactersWithSpaces>3665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2012-01-20T12:34:00Z</dcterms:created>
  <dc:creator>Александр</dc:creator>
  <dc:description/>
  <dc:language>ru-RU</dc:language>
  <cp:lastModifiedBy>Александр</cp:lastModifiedBy>
  <dcterms:modified xsi:type="dcterms:W3CDTF">2012-01-20T12:35:00Z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